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FB0FB8" w:rsidTr="00FB0FB8">
        <w:tc>
          <w:tcPr>
            <w:tcW w:w="9571" w:type="dxa"/>
            <w:shd w:val="clear" w:color="auto" w:fill="auto"/>
          </w:tcPr>
          <w:p w:rsidR="00FB0FB8" w:rsidRPr="00FB0FB8" w:rsidRDefault="00FB0FB8" w:rsidP="00336D03">
            <w:pPr>
              <w:spacing w:after="0" w:line="240" w:lineRule="auto"/>
              <w:rPr>
                <w:rFonts w:ascii="Times New Roman" w:hAnsi="Times New Roman"/>
                <w:color w:val="0C0000"/>
                <w:sz w:val="24"/>
                <w:szCs w:val="28"/>
              </w:rPr>
            </w:pPr>
          </w:p>
        </w:tc>
      </w:tr>
    </w:tbl>
    <w:p w:rsidR="00336D03" w:rsidRDefault="00336D03" w:rsidP="00336D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Препараты, содержащие </w:t>
      </w:r>
      <w:proofErr w:type="spellStart"/>
      <w:r>
        <w:rPr>
          <w:rFonts w:ascii="Times New Roman" w:hAnsi="Times New Roman"/>
          <w:b/>
          <w:sz w:val="28"/>
          <w:szCs w:val="28"/>
        </w:rPr>
        <w:t>пиоглитазон</w:t>
      </w:r>
      <w:proofErr w:type="spellEnd"/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Риск рака мочевого пузыря</w:t>
      </w:r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по санитарному надзору за качеством пищевых продуктов и медикаментов (</w:t>
      </w:r>
      <w:r>
        <w:t xml:space="preserve">FDA)  </w:t>
      </w:r>
      <w:r>
        <w:rPr>
          <w:rFonts w:ascii="Times New Roman" w:hAnsi="Times New Roman"/>
          <w:sz w:val="28"/>
          <w:szCs w:val="28"/>
        </w:rPr>
        <w:t xml:space="preserve">США обновило Информацию о применении препаратов, содержащих </w:t>
      </w:r>
      <w:proofErr w:type="spellStart"/>
      <w:r>
        <w:rPr>
          <w:rFonts w:ascii="Times New Roman" w:hAnsi="Times New Roman"/>
          <w:sz w:val="28"/>
          <w:szCs w:val="28"/>
        </w:rPr>
        <w:t>пиоглитазон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Actos</w:t>
      </w:r>
      <w:proofErr w:type="spellEnd"/>
      <w:r>
        <w:rPr>
          <w:rFonts w:ascii="Times New Roman" w:hAnsi="Times New Roman"/>
          <w:sz w:val="28"/>
          <w:szCs w:val="28"/>
        </w:rPr>
        <w:t xml:space="preserve">®, </w:t>
      </w:r>
      <w:proofErr w:type="spellStart"/>
      <w:r>
        <w:rPr>
          <w:rFonts w:ascii="Times New Roman" w:hAnsi="Times New Roman"/>
          <w:sz w:val="28"/>
          <w:szCs w:val="28"/>
        </w:rPr>
        <w:t>ActoplusMet</w:t>
      </w:r>
      <w:proofErr w:type="spellEnd"/>
      <w:r>
        <w:rPr>
          <w:rFonts w:ascii="Times New Roman" w:hAnsi="Times New Roman"/>
          <w:sz w:val="28"/>
          <w:szCs w:val="28"/>
        </w:rPr>
        <w:t xml:space="preserve">®, </w:t>
      </w:r>
      <w:proofErr w:type="spellStart"/>
      <w:r>
        <w:rPr>
          <w:rFonts w:ascii="Times New Roman" w:hAnsi="Times New Roman"/>
          <w:sz w:val="28"/>
          <w:szCs w:val="28"/>
        </w:rPr>
        <w:t>Duetact</w:t>
      </w:r>
      <w:proofErr w:type="spellEnd"/>
      <w:r>
        <w:rPr>
          <w:rFonts w:ascii="Times New Roman" w:hAnsi="Times New Roman"/>
          <w:sz w:val="28"/>
          <w:szCs w:val="28"/>
        </w:rPr>
        <w:t xml:space="preserve">®, </w:t>
      </w:r>
      <w:proofErr w:type="spellStart"/>
      <w:r>
        <w:rPr>
          <w:rFonts w:ascii="Times New Roman" w:hAnsi="Times New Roman"/>
          <w:sz w:val="28"/>
          <w:szCs w:val="28"/>
        </w:rPr>
        <w:t>Oseni</w:t>
      </w:r>
      <w:proofErr w:type="spellEnd"/>
      <w:r>
        <w:rPr>
          <w:rFonts w:ascii="Times New Roman" w:hAnsi="Times New Roman"/>
          <w:sz w:val="28"/>
          <w:szCs w:val="28"/>
        </w:rPr>
        <w:t>®), необходимо включить дополнительное описание исследований о существующем повышенном риске развития рака мочевого пузыря.</w:t>
      </w:r>
    </w:p>
    <w:p w:rsidR="00336D03" w:rsidRDefault="00336D03" w:rsidP="00336D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Пиоглитазон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рекомендован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для людей с диабетом 2 типа для регулирования сахара в крови</w:t>
      </w:r>
      <w:r>
        <w:rPr>
          <w:rFonts w:ascii="Times New Roman" w:hAnsi="Times New Roman"/>
          <w:sz w:val="28"/>
          <w:szCs w:val="28"/>
        </w:rPr>
        <w:t xml:space="preserve"> наряду с диетой и физическими упражнениями у взрослых.</w:t>
      </w:r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по санитарному надзору за качеством пищевых продуктов и медикаментов (</w:t>
      </w:r>
      <w:r>
        <w:t xml:space="preserve">FDA)  </w:t>
      </w:r>
      <w:r>
        <w:rPr>
          <w:rFonts w:ascii="Times New Roman" w:hAnsi="Times New Roman"/>
          <w:sz w:val="28"/>
          <w:szCs w:val="28"/>
        </w:rPr>
        <w:t>США предупредило общественность о возможном риске рака мочевого пузыря в сентябре 2010 и июне 2011года на основе промежуточных результатов за 10-летний период эпидемиологических исследований. Управление по санитарному надзору за качеством пищевых продуктов и медикаментов (</w:t>
      </w:r>
      <w:r>
        <w:t xml:space="preserve">FDA)  </w:t>
      </w:r>
      <w:r>
        <w:rPr>
          <w:rFonts w:ascii="Times New Roman" w:hAnsi="Times New Roman"/>
          <w:sz w:val="28"/>
          <w:szCs w:val="28"/>
        </w:rPr>
        <w:t xml:space="preserve">США изменил 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этикетку</w:t>
      </w:r>
      <w:r>
        <w:rPr>
          <w:rFonts w:ascii="Times New Roman" w:hAnsi="Times New Roman"/>
          <w:sz w:val="28"/>
          <w:szCs w:val="28"/>
        </w:rPr>
        <w:t xml:space="preserve"> для препаратов, содержащих </w:t>
      </w:r>
      <w:proofErr w:type="spellStart"/>
      <w:r>
        <w:rPr>
          <w:rFonts w:ascii="Times New Roman" w:hAnsi="Times New Roman"/>
          <w:sz w:val="28"/>
          <w:szCs w:val="28"/>
        </w:rPr>
        <w:t>пиоглитазон</w:t>
      </w:r>
      <w:proofErr w:type="spellEnd"/>
      <w:r>
        <w:rPr>
          <w:rFonts w:ascii="Times New Roman" w:hAnsi="Times New Roman"/>
          <w:sz w:val="28"/>
          <w:szCs w:val="28"/>
        </w:rPr>
        <w:t xml:space="preserve"> в августе 2011 года и потребовал включить предупреждение об этом риске, также потребовал от производителя изменить и продолжить 10-летнее исследование.</w:t>
      </w:r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обновления данного Обзора, FDA установил,  что использование при диабете типа 2 </w:t>
      </w:r>
      <w:proofErr w:type="spellStart"/>
      <w:r>
        <w:rPr>
          <w:rFonts w:ascii="Times New Roman" w:hAnsi="Times New Roman"/>
          <w:sz w:val="28"/>
          <w:szCs w:val="28"/>
        </w:rPr>
        <w:t>пиоглитазона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может быть связано с повышенным риском</w:t>
      </w:r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рака мочевого пузыря и рекомендовал, чтобы медики не использовали </w:t>
      </w:r>
      <w:proofErr w:type="spellStart"/>
      <w:r>
        <w:rPr>
          <w:rFonts w:ascii="Times New Roman" w:hAnsi="Times New Roman"/>
          <w:sz w:val="28"/>
          <w:szCs w:val="28"/>
        </w:rPr>
        <w:t>пиоглитазон</w:t>
      </w:r>
      <w:proofErr w:type="spellEnd"/>
      <w:r>
        <w:rPr>
          <w:rFonts w:ascii="Times New Roman" w:hAnsi="Times New Roman"/>
          <w:sz w:val="28"/>
          <w:szCs w:val="28"/>
        </w:rPr>
        <w:t xml:space="preserve"> у пациентов с активным раком мочевого пузыря и тщательно рассмотрев соотношение пользы/риска перед использованием </w:t>
      </w:r>
      <w:proofErr w:type="spellStart"/>
      <w:r>
        <w:rPr>
          <w:rFonts w:ascii="Times New Roman" w:hAnsi="Times New Roman"/>
          <w:sz w:val="28"/>
          <w:szCs w:val="28"/>
        </w:rPr>
        <w:t>пиоглитазона</w:t>
      </w:r>
      <w:proofErr w:type="spellEnd"/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пациентов, имеющих в анамнезе рак мочевого пузыря.</w:t>
      </w:r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Справка:</w:t>
      </w:r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Коммуникация по безопасности лекарственных средств,</w:t>
      </w:r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УЛХ США, 12 декабря 2016 года</w:t>
      </w:r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Www.fda.gov</w:t>
        </w:r>
      </w:hyperlink>
      <w:r>
        <w:rPr>
          <w:rFonts w:ascii="Times New Roman" w:hAnsi="Times New Roman"/>
          <w:sz w:val="28"/>
          <w:szCs w:val="28"/>
        </w:rPr>
        <w:t>)</w:t>
      </w:r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(См. Информационные бюллетени ВОЗ по фармацевтике</w:t>
      </w:r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 в 2014 году, № 3 в 2012 году, № 6 и № 4</w:t>
      </w:r>
    </w:p>
    <w:p w:rsidR="00336D03" w:rsidRDefault="00336D03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2011 году для перезаписи информации)</w:t>
      </w:r>
    </w:p>
    <w:p w:rsidR="00FB0FB8" w:rsidRDefault="00FB0FB8" w:rsidP="00336D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FB8" w:rsidRPr="00FB0FB8" w:rsidRDefault="00FB0FB8" w:rsidP="00FB0FB8">
      <w:pPr>
        <w:spacing w:after="0" w:line="240" w:lineRule="auto"/>
        <w:rPr>
          <w:rFonts w:ascii="Times New Roman" w:hAnsi="Times New Roman"/>
          <w:color w:val="0C0000"/>
          <w:sz w:val="20"/>
          <w:szCs w:val="28"/>
        </w:rPr>
      </w:pPr>
      <w:bookmarkStart w:id="0" w:name="_GoBack"/>
      <w:bookmarkEnd w:id="0"/>
      <w:r>
        <w:rPr>
          <w:rFonts w:ascii="Times New Roman" w:hAnsi="Times New Roman"/>
          <w:color w:val="0C0000"/>
          <w:sz w:val="20"/>
          <w:szCs w:val="28"/>
        </w:rPr>
        <w:br/>
      </w:r>
    </w:p>
    <w:sectPr w:rsidR="00FB0FB8" w:rsidRPr="00FB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C19" w:rsidRDefault="00D62C19" w:rsidP="00FB0FB8">
      <w:pPr>
        <w:spacing w:after="0" w:line="240" w:lineRule="auto"/>
      </w:pPr>
      <w:r>
        <w:separator/>
      </w:r>
    </w:p>
  </w:endnote>
  <w:endnote w:type="continuationSeparator" w:id="0">
    <w:p w:rsidR="00D62C19" w:rsidRDefault="00D62C19" w:rsidP="00FB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C19" w:rsidRDefault="00D62C19" w:rsidP="00FB0FB8">
      <w:pPr>
        <w:spacing w:after="0" w:line="240" w:lineRule="auto"/>
      </w:pPr>
      <w:r>
        <w:separator/>
      </w:r>
    </w:p>
  </w:footnote>
  <w:footnote w:type="continuationSeparator" w:id="0">
    <w:p w:rsidR="00D62C19" w:rsidRDefault="00D62C19" w:rsidP="00FB0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34"/>
    <w:rsid w:val="00336D03"/>
    <w:rsid w:val="003D520D"/>
    <w:rsid w:val="005F75A2"/>
    <w:rsid w:val="00804534"/>
    <w:rsid w:val="00944C2F"/>
    <w:rsid w:val="00D62C19"/>
    <w:rsid w:val="00DB6876"/>
    <w:rsid w:val="00FB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03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D0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0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0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B0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F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03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D0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0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0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B0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F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6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 Мадина Максуткызы</dc:creator>
  <cp:lastModifiedBy>Кеншимбай Дулат Буркитханович</cp:lastModifiedBy>
  <cp:revision>3</cp:revision>
  <dcterms:created xsi:type="dcterms:W3CDTF">2017-05-17T04:16:00Z</dcterms:created>
  <dcterms:modified xsi:type="dcterms:W3CDTF">2017-05-17T04:20:00Z</dcterms:modified>
</cp:coreProperties>
</file>